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71B8" w14:textId="5ACB7F89" w:rsidR="00A149FC" w:rsidRPr="0054545C" w:rsidRDefault="00BB22FF" w:rsidP="00524490">
      <w:pPr>
        <w:spacing w:after="0" w:line="240" w:lineRule="auto"/>
        <w:jc w:val="center"/>
        <w:rPr>
          <w:color w:val="FF0000"/>
          <w:sz w:val="20"/>
          <w:szCs w:val="20"/>
        </w:rPr>
      </w:pPr>
      <w:r w:rsidRPr="0054545C">
        <w:rPr>
          <w:color w:val="FF0000"/>
          <w:sz w:val="20"/>
          <w:szCs w:val="20"/>
        </w:rPr>
        <w:t>Istituzione Scolastica</w:t>
      </w:r>
    </w:p>
    <w:p w14:paraId="5BC0680D" w14:textId="77777777" w:rsidR="00524490" w:rsidRPr="0054545C" w:rsidRDefault="00524490" w:rsidP="00524490">
      <w:pPr>
        <w:spacing w:after="0" w:line="240" w:lineRule="auto"/>
        <w:rPr>
          <w:sz w:val="20"/>
          <w:szCs w:val="20"/>
        </w:rPr>
      </w:pPr>
    </w:p>
    <w:p w14:paraId="533C2C1C" w14:textId="77777777" w:rsidR="00524490" w:rsidRPr="0054545C" w:rsidRDefault="00524490" w:rsidP="00524490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BB22FF" w:rsidRPr="0054545C" w14:paraId="4258035D" w14:textId="77777777" w:rsidTr="00BB22FF">
        <w:tc>
          <w:tcPr>
            <w:tcW w:w="9778" w:type="dxa"/>
          </w:tcPr>
          <w:p w14:paraId="6B6885E8" w14:textId="4171E65D" w:rsidR="00BB22FF" w:rsidRPr="00061193" w:rsidRDefault="00BB22FF" w:rsidP="00524490">
            <w:pPr>
              <w:jc w:val="center"/>
              <w:rPr>
                <w:b/>
                <w:bCs/>
                <w:sz w:val="20"/>
                <w:szCs w:val="20"/>
              </w:rPr>
            </w:pPr>
            <w:r w:rsidRPr="00061193">
              <w:rPr>
                <w:b/>
                <w:bCs/>
                <w:sz w:val="20"/>
                <w:szCs w:val="20"/>
              </w:rPr>
              <w:t>Autorizzazione all'acquisto di beni con Fondo Minute Spe</w:t>
            </w:r>
            <w:r w:rsidR="00E7589B">
              <w:rPr>
                <w:b/>
                <w:bCs/>
                <w:sz w:val="20"/>
                <w:szCs w:val="20"/>
              </w:rPr>
              <w:t>s</w:t>
            </w:r>
            <w:r w:rsidRPr="00061193">
              <w:rPr>
                <w:b/>
                <w:bCs/>
                <w:sz w:val="20"/>
                <w:szCs w:val="20"/>
              </w:rPr>
              <w:t>e</w:t>
            </w:r>
          </w:p>
          <w:p w14:paraId="280AD347" w14:textId="23E60680" w:rsidR="00BB22FF" w:rsidRPr="0054545C" w:rsidRDefault="00BB22FF" w:rsidP="00524490">
            <w:pPr>
              <w:jc w:val="center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Art. 21 "Fondo economale per le minute spese" - DECRETO 28 agosto 2018, n. 129</w:t>
            </w:r>
          </w:p>
        </w:tc>
      </w:tr>
    </w:tbl>
    <w:p w14:paraId="32EC1E11" w14:textId="77777777" w:rsidR="00BB22FF" w:rsidRPr="0054545C" w:rsidRDefault="00BB22FF" w:rsidP="00524490">
      <w:pPr>
        <w:spacing w:after="0" w:line="240" w:lineRule="auto"/>
        <w:rPr>
          <w:sz w:val="20"/>
          <w:szCs w:val="20"/>
        </w:rPr>
      </w:pPr>
    </w:p>
    <w:p w14:paraId="385C055F" w14:textId="023BC0EE" w:rsidR="00BB22FF" w:rsidRPr="0054545C" w:rsidRDefault="00BB22FF" w:rsidP="00524490">
      <w:pPr>
        <w:spacing w:after="0" w:line="240" w:lineRule="auto"/>
        <w:rPr>
          <w:sz w:val="20"/>
          <w:szCs w:val="20"/>
        </w:rPr>
      </w:pPr>
      <w:r w:rsidRPr="0054545C">
        <w:rPr>
          <w:sz w:val="20"/>
          <w:szCs w:val="20"/>
        </w:rPr>
        <w:tab/>
      </w:r>
      <w:r w:rsidRPr="0054545C">
        <w:rPr>
          <w:sz w:val="20"/>
          <w:szCs w:val="20"/>
        </w:rPr>
        <w:tab/>
      </w:r>
      <w:r w:rsidRPr="0054545C">
        <w:rPr>
          <w:sz w:val="20"/>
          <w:szCs w:val="20"/>
        </w:rPr>
        <w:tab/>
      </w:r>
      <w:r w:rsidRPr="0054545C">
        <w:rPr>
          <w:sz w:val="20"/>
          <w:szCs w:val="20"/>
        </w:rPr>
        <w:tab/>
      </w:r>
      <w:r w:rsidRPr="0054545C">
        <w:rPr>
          <w:sz w:val="20"/>
          <w:szCs w:val="20"/>
        </w:rPr>
        <w:tab/>
      </w:r>
      <w:r w:rsidRPr="00E9657E">
        <w:rPr>
          <w:b/>
          <w:bCs/>
          <w:sz w:val="20"/>
          <w:szCs w:val="20"/>
        </w:rPr>
        <w:t>Al delegato ad effettuare l’acquisto</w:t>
      </w:r>
      <w:r w:rsidR="00530FEF" w:rsidRPr="00E9657E">
        <w:rPr>
          <w:b/>
          <w:bCs/>
          <w:sz w:val="20"/>
          <w:szCs w:val="20"/>
        </w:rPr>
        <w:t>:</w:t>
      </w:r>
      <w:r w:rsidR="00524490" w:rsidRPr="0054545C">
        <w:rPr>
          <w:sz w:val="20"/>
          <w:szCs w:val="20"/>
        </w:rPr>
        <w:t xml:space="preserve"> </w:t>
      </w:r>
      <w:r w:rsidR="00530FEF" w:rsidRPr="00530FEF">
        <w:rPr>
          <w:b/>
          <w:bCs/>
          <w:color w:val="EE0000"/>
          <w:sz w:val="20"/>
          <w:szCs w:val="20"/>
          <w:u w:val="single"/>
        </w:rPr>
        <w:t>DSGA oppure A.A</w:t>
      </w:r>
      <w:r w:rsidR="00505870">
        <w:rPr>
          <w:b/>
          <w:bCs/>
          <w:color w:val="EE0000"/>
          <w:sz w:val="20"/>
          <w:szCs w:val="20"/>
          <w:u w:val="single"/>
        </w:rPr>
        <w:t>. nome</w:t>
      </w:r>
      <w:r w:rsidR="00E9657E">
        <w:rPr>
          <w:b/>
          <w:bCs/>
          <w:color w:val="EE0000"/>
          <w:sz w:val="20"/>
          <w:szCs w:val="20"/>
          <w:u w:val="single"/>
        </w:rPr>
        <w:t xml:space="preserve"> e cognome</w:t>
      </w:r>
    </w:p>
    <w:p w14:paraId="4A5109E7" w14:textId="77777777" w:rsidR="00BB22FF" w:rsidRPr="0054545C" w:rsidRDefault="00BB22FF" w:rsidP="00524490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91"/>
        <w:gridCol w:w="8499"/>
      </w:tblGrid>
      <w:tr w:rsidR="00BB22FF" w:rsidRPr="0054545C" w14:paraId="57542795" w14:textId="77777777" w:rsidTr="00505870">
        <w:tc>
          <w:tcPr>
            <w:tcW w:w="1091" w:type="dxa"/>
          </w:tcPr>
          <w:p w14:paraId="5DDDA47D" w14:textId="65070E83" w:rsidR="00BB22FF" w:rsidRPr="00061193" w:rsidRDefault="00BB22FF" w:rsidP="00524490">
            <w:pPr>
              <w:rPr>
                <w:b/>
                <w:bCs/>
                <w:sz w:val="20"/>
                <w:szCs w:val="20"/>
              </w:rPr>
            </w:pPr>
            <w:r w:rsidRPr="00061193">
              <w:rPr>
                <w:b/>
                <w:bCs/>
                <w:sz w:val="20"/>
                <w:szCs w:val="20"/>
              </w:rPr>
              <w:t>Oggetto:</w:t>
            </w:r>
          </w:p>
        </w:tc>
        <w:tc>
          <w:tcPr>
            <w:tcW w:w="8499" w:type="dxa"/>
          </w:tcPr>
          <w:p w14:paraId="1AFC2CEC" w14:textId="46AC0751" w:rsidR="00BB22FF" w:rsidRPr="0054545C" w:rsidRDefault="00BB22FF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Autorizzazione all'acquisto di beni con Fondo Minute Spese: Fornitura e incarico collaborazione tecnica - (art. 57 del</w:t>
            </w:r>
            <w:r w:rsidR="00524490" w:rsidRPr="0054545C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>CCNL 2026-2009 del 29/11/2007)</w:t>
            </w:r>
            <w:r w:rsidR="009F3073">
              <w:rPr>
                <w:sz w:val="20"/>
                <w:szCs w:val="20"/>
              </w:rPr>
              <w:t xml:space="preserve"> </w:t>
            </w:r>
            <w:r w:rsidR="00032293">
              <w:rPr>
                <w:sz w:val="20"/>
                <w:szCs w:val="20"/>
              </w:rPr>
              <w:t xml:space="preserve">File </w:t>
            </w:r>
            <w:r w:rsidR="00032293" w:rsidRPr="00032293">
              <w:rPr>
                <w:b/>
                <w:bCs/>
                <w:sz w:val="20"/>
                <w:szCs w:val="20"/>
              </w:rPr>
              <w:t xml:space="preserve">MOF </w:t>
            </w:r>
            <w:proofErr w:type="spellStart"/>
            <w:r w:rsidR="00032293" w:rsidRPr="00032293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032293" w:rsidRPr="00032293">
              <w:rPr>
                <w:b/>
                <w:bCs/>
                <w:sz w:val="20"/>
                <w:szCs w:val="20"/>
              </w:rPr>
              <w:t xml:space="preserve"> 2025/26</w:t>
            </w:r>
            <w:r w:rsidR="00032293">
              <w:rPr>
                <w:sz w:val="20"/>
                <w:szCs w:val="20"/>
              </w:rPr>
              <w:t xml:space="preserve"> </w:t>
            </w:r>
            <w:r w:rsidR="009F3073">
              <w:rPr>
                <w:sz w:val="20"/>
                <w:szCs w:val="20"/>
              </w:rPr>
              <w:t>fornito da Nicola Arena</w:t>
            </w:r>
            <w:r w:rsidR="00032293">
              <w:rPr>
                <w:sz w:val="20"/>
                <w:szCs w:val="20"/>
              </w:rPr>
              <w:t>.</w:t>
            </w:r>
          </w:p>
        </w:tc>
      </w:tr>
    </w:tbl>
    <w:p w14:paraId="6D3A1A6B" w14:textId="77777777" w:rsidR="00BB22FF" w:rsidRPr="0054545C" w:rsidRDefault="00BB22FF" w:rsidP="00524490">
      <w:pPr>
        <w:spacing w:after="0" w:line="240" w:lineRule="auto"/>
        <w:rPr>
          <w:sz w:val="20"/>
          <w:szCs w:val="20"/>
        </w:rPr>
      </w:pPr>
    </w:p>
    <w:p w14:paraId="19643994" w14:textId="1B35B889" w:rsidR="00BB22FF" w:rsidRPr="00505870" w:rsidRDefault="00BB22FF" w:rsidP="0052449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05870">
        <w:rPr>
          <w:b/>
          <w:bCs/>
          <w:sz w:val="20"/>
          <w:szCs w:val="20"/>
        </w:rPr>
        <w:t>Il Responsabile del Fondo Minute Spes</w:t>
      </w:r>
      <w:r w:rsidR="00E9657E">
        <w:rPr>
          <w:b/>
          <w:bCs/>
          <w:sz w:val="20"/>
          <w:szCs w:val="20"/>
        </w:rPr>
        <w:t>e</w:t>
      </w:r>
    </w:p>
    <w:p w14:paraId="4EA67D14" w14:textId="4565C6F1" w:rsidR="00BB22FF" w:rsidRPr="0054545C" w:rsidRDefault="00BB22FF" w:rsidP="00524490">
      <w:pPr>
        <w:spacing w:after="0" w:line="240" w:lineRule="auto"/>
        <w:jc w:val="center"/>
        <w:rPr>
          <w:sz w:val="20"/>
          <w:szCs w:val="20"/>
        </w:rPr>
      </w:pPr>
      <w:r w:rsidRPr="0054545C">
        <w:rPr>
          <w:sz w:val="20"/>
          <w:szCs w:val="20"/>
        </w:rPr>
        <w:t>Il DSGA</w:t>
      </w:r>
    </w:p>
    <w:p w14:paraId="0757C304" w14:textId="77777777" w:rsidR="00524490" w:rsidRPr="0054545C" w:rsidRDefault="00524490" w:rsidP="0052449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8446"/>
      </w:tblGrid>
      <w:tr w:rsidR="00BB22FF" w:rsidRPr="0054545C" w14:paraId="42D9C4D1" w14:textId="77777777" w:rsidTr="00061193">
        <w:tc>
          <w:tcPr>
            <w:tcW w:w="1063" w:type="dxa"/>
          </w:tcPr>
          <w:p w14:paraId="38AE00DD" w14:textId="0E755C3C" w:rsidR="00BB22FF" w:rsidRPr="0054545C" w:rsidRDefault="00BB22FF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Visto</w:t>
            </w:r>
          </w:p>
        </w:tc>
        <w:tc>
          <w:tcPr>
            <w:tcW w:w="8715" w:type="dxa"/>
          </w:tcPr>
          <w:p w14:paraId="0663EF23" w14:textId="3643A987" w:rsidR="00BB22FF" w:rsidRPr="0054545C" w:rsidRDefault="00BB22FF" w:rsidP="00524490">
            <w:pPr>
              <w:jc w:val="both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l'art. 21 "Fondo economale per le minute spese" del Decreto 28 agosto 2018 n° 129;</w:t>
            </w:r>
          </w:p>
        </w:tc>
      </w:tr>
      <w:tr w:rsidR="00BB22FF" w:rsidRPr="0054545C" w14:paraId="0961CC8C" w14:textId="77777777" w:rsidTr="00061193">
        <w:tc>
          <w:tcPr>
            <w:tcW w:w="1063" w:type="dxa"/>
          </w:tcPr>
          <w:p w14:paraId="37605B1F" w14:textId="16EE052A" w:rsidR="00BB22FF" w:rsidRPr="0054545C" w:rsidRDefault="00BB22FF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Considerato</w:t>
            </w:r>
          </w:p>
        </w:tc>
        <w:tc>
          <w:tcPr>
            <w:tcW w:w="8715" w:type="dxa"/>
          </w:tcPr>
          <w:p w14:paraId="06947BE6" w14:textId="08FFC1AF" w:rsidR="00BB22FF" w:rsidRPr="0054545C" w:rsidRDefault="00BB22FF" w:rsidP="00524490">
            <w:pPr>
              <w:jc w:val="both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 xml:space="preserve">che il Programma Annuale </w:t>
            </w:r>
            <w:r w:rsidRPr="0054545C">
              <w:rPr>
                <w:color w:val="FF0000"/>
                <w:sz w:val="20"/>
                <w:szCs w:val="20"/>
              </w:rPr>
              <w:t>2025</w:t>
            </w:r>
            <w:r w:rsidRPr="0054545C">
              <w:rPr>
                <w:sz w:val="20"/>
                <w:szCs w:val="20"/>
              </w:rPr>
              <w:t xml:space="preserve"> è stato approvato dal Consiglio di Istituto con Delibera n° </w:t>
            </w:r>
            <w:r w:rsidR="005C5C44">
              <w:rPr>
                <w:color w:val="EE0000"/>
                <w:sz w:val="20"/>
                <w:szCs w:val="20"/>
              </w:rPr>
              <w:t>00</w:t>
            </w:r>
            <w:r w:rsidRPr="0054545C">
              <w:rPr>
                <w:sz w:val="20"/>
                <w:szCs w:val="20"/>
              </w:rPr>
              <w:t xml:space="preserve"> del </w:t>
            </w:r>
            <w:r w:rsidR="00524490" w:rsidRPr="0054545C">
              <w:rPr>
                <w:color w:val="FF0000"/>
                <w:sz w:val="20"/>
                <w:szCs w:val="20"/>
              </w:rPr>
              <w:t>gg</w:t>
            </w:r>
            <w:r w:rsidRPr="0054545C">
              <w:rPr>
                <w:color w:val="FF0000"/>
                <w:sz w:val="20"/>
                <w:szCs w:val="20"/>
              </w:rPr>
              <w:t>/</w:t>
            </w:r>
            <w:r w:rsidR="00524490" w:rsidRPr="0054545C">
              <w:rPr>
                <w:color w:val="FF0000"/>
                <w:sz w:val="20"/>
                <w:szCs w:val="20"/>
              </w:rPr>
              <w:t>mm</w:t>
            </w:r>
            <w:r w:rsidRPr="0054545C">
              <w:rPr>
                <w:color w:val="FF0000"/>
                <w:sz w:val="20"/>
                <w:szCs w:val="20"/>
              </w:rPr>
              <w:t>/2025</w:t>
            </w:r>
            <w:r w:rsidRPr="0054545C">
              <w:rPr>
                <w:sz w:val="20"/>
                <w:szCs w:val="20"/>
              </w:rPr>
              <w:t>;</w:t>
            </w:r>
          </w:p>
        </w:tc>
      </w:tr>
      <w:tr w:rsidR="00BB22FF" w:rsidRPr="0054545C" w14:paraId="3A5C5942" w14:textId="77777777" w:rsidTr="00061193">
        <w:tc>
          <w:tcPr>
            <w:tcW w:w="1063" w:type="dxa"/>
          </w:tcPr>
          <w:p w14:paraId="07F0CDDC" w14:textId="5B4D44E2" w:rsidR="00BB22FF" w:rsidRPr="0054545C" w:rsidRDefault="00BB22FF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Considerato</w:t>
            </w:r>
          </w:p>
        </w:tc>
        <w:tc>
          <w:tcPr>
            <w:tcW w:w="8715" w:type="dxa"/>
          </w:tcPr>
          <w:p w14:paraId="38EB43C6" w14:textId="1F336503" w:rsidR="00BB22FF" w:rsidRPr="0054545C" w:rsidRDefault="00BB22FF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 xml:space="preserve">che il Consiglio di Istituto del </w:t>
            </w:r>
            <w:r w:rsidR="00524490" w:rsidRPr="0054545C">
              <w:rPr>
                <w:color w:val="FF0000"/>
                <w:sz w:val="20"/>
                <w:szCs w:val="20"/>
              </w:rPr>
              <w:t>gg</w:t>
            </w:r>
            <w:r w:rsidRPr="0054545C">
              <w:rPr>
                <w:color w:val="FF0000"/>
                <w:sz w:val="20"/>
                <w:szCs w:val="20"/>
              </w:rPr>
              <w:t>/</w:t>
            </w:r>
            <w:r w:rsidR="00524490" w:rsidRPr="0054545C">
              <w:rPr>
                <w:color w:val="FF0000"/>
                <w:sz w:val="20"/>
                <w:szCs w:val="20"/>
              </w:rPr>
              <w:t>mm</w:t>
            </w:r>
            <w:r w:rsidRPr="0054545C">
              <w:rPr>
                <w:color w:val="FF0000"/>
                <w:sz w:val="20"/>
                <w:szCs w:val="20"/>
              </w:rPr>
              <w:t>/2025</w:t>
            </w:r>
            <w:r w:rsidRPr="0054545C">
              <w:rPr>
                <w:sz w:val="20"/>
                <w:szCs w:val="20"/>
              </w:rPr>
              <w:t xml:space="preserve"> con Delibera n° </w:t>
            </w:r>
            <w:r w:rsidR="00524490" w:rsidRPr="0054545C">
              <w:rPr>
                <w:color w:val="FF0000"/>
                <w:sz w:val="20"/>
                <w:szCs w:val="20"/>
              </w:rPr>
              <w:t>xx</w:t>
            </w:r>
            <w:r w:rsidRPr="0054545C">
              <w:rPr>
                <w:sz w:val="20"/>
                <w:szCs w:val="20"/>
              </w:rPr>
              <w:t xml:space="preserve"> ha decretato:</w:t>
            </w:r>
          </w:p>
          <w:p w14:paraId="3C1630D6" w14:textId="02F5C6D6" w:rsidR="00BB22FF" w:rsidRPr="0054545C" w:rsidRDefault="00BB22FF" w:rsidP="00524490">
            <w:pPr>
              <w:jc w:val="both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 xml:space="preserve">la Consistenza massima del Fondo Minute Spese in € </w:t>
            </w:r>
            <w:proofErr w:type="spellStart"/>
            <w:r w:rsidR="00524490" w:rsidRPr="0054545C">
              <w:rPr>
                <w:color w:val="FF0000"/>
                <w:sz w:val="20"/>
                <w:szCs w:val="20"/>
              </w:rPr>
              <w:t>xxxxx</w:t>
            </w:r>
            <w:proofErr w:type="spellEnd"/>
            <w:r w:rsidRPr="0054545C">
              <w:rPr>
                <w:sz w:val="20"/>
                <w:szCs w:val="20"/>
              </w:rPr>
              <w:t xml:space="preserve"> e l'importo Massimo Singola </w:t>
            </w:r>
            <w:r w:rsidR="00524490" w:rsidRPr="0054545C">
              <w:rPr>
                <w:sz w:val="20"/>
                <w:szCs w:val="20"/>
              </w:rPr>
              <w:t>M</w:t>
            </w:r>
            <w:r w:rsidRPr="0054545C">
              <w:rPr>
                <w:sz w:val="20"/>
                <w:szCs w:val="20"/>
              </w:rPr>
              <w:t xml:space="preserve">inuta Spesa in € </w:t>
            </w:r>
            <w:r w:rsidR="00061193">
              <w:rPr>
                <w:color w:val="FF0000"/>
                <w:sz w:val="20"/>
                <w:szCs w:val="20"/>
              </w:rPr>
              <w:t>YYY</w:t>
            </w:r>
            <w:r w:rsidRPr="0054545C">
              <w:rPr>
                <w:sz w:val="20"/>
                <w:szCs w:val="20"/>
              </w:rPr>
              <w:t>;</w:t>
            </w:r>
          </w:p>
        </w:tc>
      </w:tr>
      <w:tr w:rsidR="00BB22FF" w:rsidRPr="0054545C" w14:paraId="3318B73A" w14:textId="77777777" w:rsidTr="00061193">
        <w:tc>
          <w:tcPr>
            <w:tcW w:w="1063" w:type="dxa"/>
          </w:tcPr>
          <w:p w14:paraId="03D918D0" w14:textId="053A48A1" w:rsidR="00BB22FF" w:rsidRPr="0054545C" w:rsidRDefault="00BB22FF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Considerato</w:t>
            </w:r>
          </w:p>
        </w:tc>
        <w:tc>
          <w:tcPr>
            <w:tcW w:w="8715" w:type="dxa"/>
          </w:tcPr>
          <w:p w14:paraId="3A99A341" w14:textId="0B463692" w:rsidR="00BB22FF" w:rsidRPr="0054545C" w:rsidRDefault="00BB22FF" w:rsidP="00524490">
            <w:pPr>
              <w:jc w:val="both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che il Fondo minute spese ha la finalità di consentire le spese necessarie per sopperire con immediatezza ed urgenza ad</w:t>
            </w:r>
            <w:r w:rsidR="00524490" w:rsidRPr="0054545C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>esigenze funzionali dell'Istituto Scolastico (non compatibili con le normali prassi negoziali), sia di carattere amministrativo</w:t>
            </w:r>
            <w:r w:rsidR="00524490" w:rsidRPr="0054545C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>sia didattico;</w:t>
            </w:r>
          </w:p>
        </w:tc>
      </w:tr>
      <w:tr w:rsidR="00BB22FF" w:rsidRPr="0054545C" w14:paraId="5226C502" w14:textId="77777777" w:rsidTr="00061193">
        <w:tc>
          <w:tcPr>
            <w:tcW w:w="1063" w:type="dxa"/>
          </w:tcPr>
          <w:p w14:paraId="5639F1E7" w14:textId="78E37C6D" w:rsidR="00BB22FF" w:rsidRPr="0054545C" w:rsidRDefault="00BB22FF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Considerato</w:t>
            </w:r>
          </w:p>
        </w:tc>
        <w:tc>
          <w:tcPr>
            <w:tcW w:w="8715" w:type="dxa"/>
          </w:tcPr>
          <w:p w14:paraId="08020FDA" w14:textId="29A88EE0" w:rsidR="00BB22FF" w:rsidRPr="0054545C" w:rsidRDefault="00BB22FF" w:rsidP="00524490">
            <w:pPr>
              <w:jc w:val="both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che il ricorso al Fondo Minute Stese prevede la possibilità di ricorrere a procedure di</w:t>
            </w:r>
            <w:r w:rsidR="00524490" w:rsidRPr="0054545C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>affidamento semplificate avendo</w:t>
            </w:r>
            <w:r w:rsidR="00524490" w:rsidRPr="0054545C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 xml:space="preserve">come effetto di ridurre le urgenze e l'acquisizione di beni e </w:t>
            </w:r>
            <w:r w:rsidRPr="005243CF">
              <w:rPr>
                <w:b/>
                <w:bCs/>
                <w:sz w:val="20"/>
                <w:szCs w:val="20"/>
                <w:u w:val="single"/>
              </w:rPr>
              <w:t>servizi di modesta entità</w:t>
            </w:r>
            <w:r w:rsidRPr="0054545C">
              <w:rPr>
                <w:sz w:val="20"/>
                <w:szCs w:val="20"/>
              </w:rPr>
              <w:t>, necessari a garantire il regolare</w:t>
            </w:r>
            <w:r w:rsidR="00524490" w:rsidRPr="0054545C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>svolgimento delle ordinarie attività (comma 1 Art. 21 del Decreto 28 agosto 2018 n° 129);</w:t>
            </w:r>
          </w:p>
        </w:tc>
      </w:tr>
      <w:tr w:rsidR="00BB22FF" w:rsidRPr="0054545C" w14:paraId="7820C1B0" w14:textId="77777777" w:rsidTr="00061193">
        <w:tc>
          <w:tcPr>
            <w:tcW w:w="1063" w:type="dxa"/>
          </w:tcPr>
          <w:p w14:paraId="3460BB03" w14:textId="0FB9BB62" w:rsidR="00BB22FF" w:rsidRPr="0054545C" w:rsidRDefault="00BB22FF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Considerato</w:t>
            </w:r>
          </w:p>
        </w:tc>
        <w:tc>
          <w:tcPr>
            <w:tcW w:w="8715" w:type="dxa"/>
          </w:tcPr>
          <w:p w14:paraId="7DF34165" w14:textId="142E4DAB" w:rsidR="00BB22FF" w:rsidRPr="0054545C" w:rsidRDefault="00BB22FF" w:rsidP="00524490">
            <w:pPr>
              <w:jc w:val="both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che è sempre vietato l'uso del fondo economale per le minute spese per acquisti per i quali l'istituzione scolastica ha un</w:t>
            </w:r>
            <w:r w:rsidR="00524490" w:rsidRPr="0054545C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>contratto d'appalto in corso</w:t>
            </w:r>
            <w:r w:rsidR="005243CF">
              <w:rPr>
                <w:sz w:val="20"/>
                <w:szCs w:val="20"/>
              </w:rPr>
              <w:t>;</w:t>
            </w:r>
          </w:p>
        </w:tc>
      </w:tr>
      <w:tr w:rsidR="00BB22FF" w:rsidRPr="0054545C" w14:paraId="65CD7B34" w14:textId="77777777" w:rsidTr="00061193">
        <w:tc>
          <w:tcPr>
            <w:tcW w:w="1063" w:type="dxa"/>
          </w:tcPr>
          <w:p w14:paraId="6E4971F1" w14:textId="2D6C49DF" w:rsidR="00BB22FF" w:rsidRPr="0054545C" w:rsidRDefault="00BB22FF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Considerato</w:t>
            </w:r>
          </w:p>
        </w:tc>
        <w:tc>
          <w:tcPr>
            <w:tcW w:w="8715" w:type="dxa"/>
          </w:tcPr>
          <w:p w14:paraId="12A52D74" w14:textId="2538DCDD" w:rsidR="00BB22FF" w:rsidRPr="0054545C" w:rsidRDefault="00BB22FF" w:rsidP="00524490">
            <w:pPr>
              <w:jc w:val="both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che l'acquisto oggetto del presente provvedimento non rientra in un contratto d'appalto in corso</w:t>
            </w:r>
            <w:r w:rsidR="005243CF">
              <w:rPr>
                <w:sz w:val="20"/>
                <w:szCs w:val="20"/>
              </w:rPr>
              <w:t>.</w:t>
            </w:r>
          </w:p>
        </w:tc>
      </w:tr>
    </w:tbl>
    <w:p w14:paraId="32774208" w14:textId="77777777" w:rsidR="00BB22FF" w:rsidRPr="0054545C" w:rsidRDefault="00BB22FF" w:rsidP="00524490">
      <w:pPr>
        <w:spacing w:after="0" w:line="240" w:lineRule="auto"/>
        <w:rPr>
          <w:sz w:val="20"/>
          <w:szCs w:val="20"/>
        </w:rPr>
      </w:pPr>
    </w:p>
    <w:p w14:paraId="59A432BF" w14:textId="242CE23E" w:rsidR="00BB22FF" w:rsidRDefault="005243CF" w:rsidP="00524490">
      <w:pPr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BB22FF" w:rsidRPr="00061193">
        <w:rPr>
          <w:b/>
          <w:bCs/>
          <w:sz w:val="20"/>
          <w:szCs w:val="20"/>
        </w:rPr>
        <w:t>elega</w:t>
      </w:r>
      <w:r w:rsidR="00BB22FF" w:rsidRPr="0054545C">
        <w:rPr>
          <w:sz w:val="20"/>
          <w:szCs w:val="20"/>
        </w:rPr>
        <w:t xml:space="preserve"> </w:t>
      </w:r>
      <w:r w:rsidR="00BB22FF" w:rsidRPr="00E9657E">
        <w:rPr>
          <w:color w:val="EE0000"/>
          <w:sz w:val="20"/>
          <w:szCs w:val="20"/>
        </w:rPr>
        <w:t>me medesimo</w:t>
      </w:r>
      <w:r w:rsidR="00E9657E" w:rsidRPr="00E9657E">
        <w:rPr>
          <w:color w:val="EE0000"/>
          <w:sz w:val="20"/>
          <w:szCs w:val="20"/>
        </w:rPr>
        <w:t xml:space="preserve"> / assistente </w:t>
      </w:r>
      <w:r w:rsidR="00E9657E" w:rsidRPr="00061193">
        <w:rPr>
          <w:color w:val="EE0000"/>
          <w:sz w:val="20"/>
          <w:szCs w:val="20"/>
        </w:rPr>
        <w:t>amministrativo nome e cognome</w:t>
      </w:r>
      <w:r w:rsidR="00BB22FF" w:rsidRPr="0054545C">
        <w:rPr>
          <w:sz w:val="20"/>
          <w:szCs w:val="20"/>
        </w:rPr>
        <w:t xml:space="preserve"> ad effettuare l'acquisto di:</w:t>
      </w:r>
    </w:p>
    <w:p w14:paraId="7F2C2729" w14:textId="77777777" w:rsidR="009C64C4" w:rsidRDefault="009C64C4" w:rsidP="0052449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800"/>
        <w:gridCol w:w="2268"/>
        <w:gridCol w:w="5522"/>
      </w:tblGrid>
      <w:tr w:rsidR="00E9657E" w:rsidRPr="0054545C" w14:paraId="42814D03" w14:textId="77777777" w:rsidTr="003E5DD3">
        <w:tc>
          <w:tcPr>
            <w:tcW w:w="1800" w:type="dxa"/>
          </w:tcPr>
          <w:p w14:paraId="641D2241" w14:textId="03E0BA12" w:rsidR="00E9657E" w:rsidRPr="00061193" w:rsidRDefault="00E9657E" w:rsidP="00524490">
            <w:pPr>
              <w:rPr>
                <w:b/>
                <w:bCs/>
                <w:sz w:val="20"/>
                <w:szCs w:val="20"/>
              </w:rPr>
            </w:pPr>
            <w:r w:rsidRPr="00061193">
              <w:rPr>
                <w:b/>
                <w:bCs/>
                <w:sz w:val="20"/>
                <w:szCs w:val="20"/>
              </w:rPr>
              <w:t>Descrizione:</w:t>
            </w:r>
          </w:p>
        </w:tc>
        <w:tc>
          <w:tcPr>
            <w:tcW w:w="7790" w:type="dxa"/>
            <w:gridSpan w:val="2"/>
          </w:tcPr>
          <w:p w14:paraId="4B9C33F0" w14:textId="68D2D586" w:rsidR="00E9657E" w:rsidRPr="0054545C" w:rsidRDefault="00E9657E" w:rsidP="00524490">
            <w:pPr>
              <w:jc w:val="both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 xml:space="preserve">Fornitura e incarico collaborazione tecnica </w:t>
            </w:r>
            <w:r w:rsidR="00032293">
              <w:rPr>
                <w:sz w:val="20"/>
                <w:szCs w:val="20"/>
              </w:rPr>
              <w:t>–</w:t>
            </w:r>
            <w:r w:rsidRPr="0054545C">
              <w:rPr>
                <w:sz w:val="20"/>
                <w:szCs w:val="20"/>
              </w:rPr>
              <w:t xml:space="preserve"> </w:t>
            </w:r>
            <w:r w:rsidRPr="00032293">
              <w:rPr>
                <w:b/>
                <w:bCs/>
                <w:sz w:val="20"/>
                <w:szCs w:val="20"/>
              </w:rPr>
              <w:t>MOF</w:t>
            </w:r>
            <w:r w:rsidR="00032293" w:rsidRPr="0003229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32293" w:rsidRPr="00032293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032293" w:rsidRPr="00032293">
              <w:rPr>
                <w:b/>
                <w:bCs/>
                <w:sz w:val="20"/>
                <w:szCs w:val="20"/>
              </w:rPr>
              <w:t xml:space="preserve"> 2025/26</w:t>
            </w:r>
            <w:r w:rsidRPr="0054545C">
              <w:rPr>
                <w:sz w:val="20"/>
                <w:szCs w:val="20"/>
              </w:rPr>
              <w:t xml:space="preserve"> (art. 57 del CCNL 2026-2009 del 29/11/2007)</w:t>
            </w:r>
          </w:p>
        </w:tc>
      </w:tr>
      <w:tr w:rsidR="00E9657E" w:rsidRPr="0054545C" w14:paraId="073B800D" w14:textId="77777777" w:rsidTr="00B02706">
        <w:tc>
          <w:tcPr>
            <w:tcW w:w="1800" w:type="dxa"/>
          </w:tcPr>
          <w:p w14:paraId="2B2DFC2E" w14:textId="3D082102" w:rsidR="00E9657E" w:rsidRPr="00E9657E" w:rsidRDefault="00E9657E" w:rsidP="00E9657E">
            <w:pPr>
              <w:rPr>
                <w:sz w:val="20"/>
                <w:szCs w:val="20"/>
              </w:rPr>
            </w:pPr>
            <w:r w:rsidRPr="00E9657E">
              <w:rPr>
                <w:sz w:val="20"/>
                <w:szCs w:val="20"/>
              </w:rPr>
              <w:t>Impegnando la somma di</w:t>
            </w:r>
            <w:r w:rsidRPr="0054545C">
              <w:rPr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1E3046CE" w14:textId="3757249F" w:rsidR="00E9657E" w:rsidRPr="00D56A1F" w:rsidRDefault="00E9657E" w:rsidP="00E9657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56A1F">
              <w:rPr>
                <w:b/>
                <w:bCs/>
                <w:color w:val="FF0000"/>
                <w:sz w:val="20"/>
                <w:szCs w:val="20"/>
              </w:rPr>
              <w:t>€ 25,50</w:t>
            </w:r>
            <w:r w:rsidR="00B1772A" w:rsidRPr="00D56A1F">
              <w:rPr>
                <w:b/>
                <w:bCs/>
                <w:color w:val="FF0000"/>
                <w:sz w:val="20"/>
                <w:szCs w:val="20"/>
              </w:rPr>
              <w:t xml:space="preserve"> + commission</w:t>
            </w:r>
            <w:r w:rsidR="00D56A1F" w:rsidRPr="00D56A1F">
              <w:rPr>
                <w:b/>
                <w:bCs/>
                <w:color w:val="FF0000"/>
                <w:sz w:val="20"/>
                <w:szCs w:val="20"/>
              </w:rPr>
              <w:t>e</w:t>
            </w:r>
          </w:p>
        </w:tc>
        <w:tc>
          <w:tcPr>
            <w:tcW w:w="5522" w:type="dxa"/>
          </w:tcPr>
          <w:p w14:paraId="3D191B5C" w14:textId="05B99BA5" w:rsidR="00E9657E" w:rsidRPr="0054545C" w:rsidRDefault="00E9657E" w:rsidP="00E9657E">
            <w:pPr>
              <w:jc w:val="both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 xml:space="preserve">La S.V., in ogni caso non potrà superare il limite Massimo Singola Spesa Minuta di € </w:t>
            </w:r>
            <w:r w:rsidR="00061193">
              <w:rPr>
                <w:color w:val="FF0000"/>
                <w:sz w:val="20"/>
                <w:szCs w:val="20"/>
              </w:rPr>
              <w:t>YYY</w:t>
            </w:r>
            <w:r w:rsidRPr="0054545C">
              <w:rPr>
                <w:sz w:val="20"/>
                <w:szCs w:val="20"/>
              </w:rPr>
              <w:t>.</w:t>
            </w:r>
          </w:p>
        </w:tc>
      </w:tr>
    </w:tbl>
    <w:p w14:paraId="3F43BA27" w14:textId="77777777" w:rsidR="007176C1" w:rsidRPr="00B02706" w:rsidRDefault="007176C1" w:rsidP="00524490">
      <w:pPr>
        <w:spacing w:after="0" w:line="240" w:lineRule="auto"/>
        <w:rPr>
          <w:sz w:val="8"/>
          <w:szCs w:val="8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068"/>
        <w:gridCol w:w="5522"/>
      </w:tblGrid>
      <w:tr w:rsidR="00B02706" w:rsidRPr="0054545C" w14:paraId="4CA8F7C5" w14:textId="77777777" w:rsidTr="009B6C5E">
        <w:tc>
          <w:tcPr>
            <w:tcW w:w="4068" w:type="dxa"/>
          </w:tcPr>
          <w:p w14:paraId="4638B475" w14:textId="77777777" w:rsidR="00B02706" w:rsidRDefault="00B02706" w:rsidP="009B6C5E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La S.V. dovrà giustificare la spesa consegnando</w:t>
            </w:r>
            <w:r>
              <w:rPr>
                <w:sz w:val="20"/>
                <w:szCs w:val="20"/>
              </w:rPr>
              <w:t>:</w:t>
            </w:r>
          </w:p>
          <w:p w14:paraId="032C72B9" w14:textId="7C29F0AA" w:rsidR="003626DD" w:rsidRDefault="003626DD" w:rsidP="009B6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(documentazione fornita da Nicola Arena</w:t>
            </w:r>
            <w:r w:rsidR="00A008ED">
              <w:rPr>
                <w:sz w:val="20"/>
                <w:szCs w:val="20"/>
              </w:rPr>
              <w:t>)</w:t>
            </w:r>
          </w:p>
          <w:p w14:paraId="086FC287" w14:textId="77777777" w:rsidR="00B02706" w:rsidRPr="0054545C" w:rsidRDefault="00B02706" w:rsidP="009B6C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522" w:type="dxa"/>
          </w:tcPr>
          <w:p w14:paraId="42866D3D" w14:textId="77777777" w:rsidR="00B02706" w:rsidRDefault="00B02706" w:rsidP="009B6C5E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sz w:val="18"/>
                <w:szCs w:val="18"/>
              </w:rPr>
            </w:pPr>
            <w:r w:rsidRPr="00B02706">
              <w:rPr>
                <w:sz w:val="18"/>
                <w:szCs w:val="18"/>
              </w:rPr>
              <w:t>dichiarazione sostitutiva di regolarità contributiva</w:t>
            </w:r>
          </w:p>
          <w:p w14:paraId="3A199FD7" w14:textId="77777777" w:rsidR="00B02706" w:rsidRDefault="00B02706" w:rsidP="009B6C5E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sz w:val="18"/>
                <w:szCs w:val="18"/>
              </w:rPr>
            </w:pPr>
            <w:r w:rsidRPr="00B02706">
              <w:rPr>
                <w:sz w:val="18"/>
                <w:szCs w:val="18"/>
              </w:rPr>
              <w:t>dichiarazione tracciabilità dei flussi finanziari;</w:t>
            </w:r>
          </w:p>
          <w:p w14:paraId="0415DD6A" w14:textId="77777777" w:rsidR="00B02706" w:rsidRDefault="00B02706" w:rsidP="009B6C5E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sz w:val="18"/>
                <w:szCs w:val="18"/>
              </w:rPr>
            </w:pPr>
            <w:r w:rsidRPr="00B02706">
              <w:rPr>
                <w:sz w:val="18"/>
                <w:szCs w:val="18"/>
              </w:rPr>
              <w:t>patto per l’integrità;</w:t>
            </w:r>
          </w:p>
          <w:p w14:paraId="55DBEAF9" w14:textId="0DB3E7AA" w:rsidR="00B02706" w:rsidRDefault="00B02706" w:rsidP="009B6C5E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sz w:val="18"/>
                <w:szCs w:val="18"/>
              </w:rPr>
            </w:pPr>
            <w:r w:rsidRPr="00B02706">
              <w:rPr>
                <w:sz w:val="18"/>
                <w:szCs w:val="18"/>
              </w:rPr>
              <w:t xml:space="preserve">dichiarazione sul rispetto dei principi di </w:t>
            </w:r>
            <w:r w:rsidR="00D56A1F" w:rsidRPr="00D56A1F">
              <w:rPr>
                <w:sz w:val="16"/>
                <w:szCs w:val="16"/>
              </w:rPr>
              <w:t>DNSH</w:t>
            </w:r>
            <w:r>
              <w:rPr>
                <w:sz w:val="18"/>
                <w:szCs w:val="18"/>
              </w:rPr>
              <w:t>;</w:t>
            </w:r>
          </w:p>
          <w:p w14:paraId="70D22686" w14:textId="77777777" w:rsidR="00B02706" w:rsidRDefault="00B02706" w:rsidP="009B6C5E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sz w:val="18"/>
                <w:szCs w:val="18"/>
              </w:rPr>
            </w:pPr>
            <w:r w:rsidRPr="00B02706">
              <w:rPr>
                <w:sz w:val="18"/>
                <w:szCs w:val="18"/>
              </w:rPr>
              <w:t>dichiarazione di inesistenza di cause di incompatibilità, conflitto di interessi e di astensione;</w:t>
            </w:r>
          </w:p>
          <w:p w14:paraId="491CDB3D" w14:textId="77777777" w:rsidR="00B02706" w:rsidRDefault="00B02706" w:rsidP="009B6C5E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sz w:val="18"/>
                <w:szCs w:val="18"/>
              </w:rPr>
            </w:pPr>
            <w:r w:rsidRPr="00B02706">
              <w:rPr>
                <w:sz w:val="18"/>
                <w:szCs w:val="18"/>
              </w:rPr>
              <w:t>dichiarazione sostitutiva cause di esclusione;</w:t>
            </w:r>
          </w:p>
          <w:p w14:paraId="73139709" w14:textId="77777777" w:rsidR="00B02706" w:rsidRDefault="00B02706" w:rsidP="009B6C5E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sz w:val="18"/>
                <w:szCs w:val="18"/>
              </w:rPr>
            </w:pPr>
            <w:r w:rsidRPr="00B02706">
              <w:rPr>
                <w:sz w:val="18"/>
                <w:szCs w:val="18"/>
              </w:rPr>
              <w:t>comunicazione altra attività che non necessitano di autorizzazione;</w:t>
            </w:r>
          </w:p>
          <w:p w14:paraId="51963957" w14:textId="77777777" w:rsidR="00B02706" w:rsidRDefault="00B02706" w:rsidP="009B6C5E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sz w:val="18"/>
                <w:szCs w:val="18"/>
              </w:rPr>
            </w:pPr>
            <w:r w:rsidRPr="00B02706">
              <w:rPr>
                <w:sz w:val="18"/>
                <w:szCs w:val="18"/>
              </w:rPr>
              <w:t>curriculum vitae (formato europeo);</w:t>
            </w:r>
          </w:p>
          <w:p w14:paraId="0B22AF3A" w14:textId="6D4E9EAB" w:rsidR="009F3073" w:rsidRPr="00A008ED" w:rsidRDefault="00B02706" w:rsidP="00A008ED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sz w:val="18"/>
                <w:szCs w:val="18"/>
              </w:rPr>
            </w:pPr>
            <w:r w:rsidRPr="00B02706">
              <w:rPr>
                <w:sz w:val="18"/>
                <w:szCs w:val="18"/>
              </w:rPr>
              <w:t>documento di identità</w:t>
            </w:r>
            <w:r w:rsidR="009F3073">
              <w:rPr>
                <w:sz w:val="18"/>
                <w:szCs w:val="18"/>
              </w:rPr>
              <w:t>;</w:t>
            </w:r>
          </w:p>
        </w:tc>
      </w:tr>
    </w:tbl>
    <w:p w14:paraId="49C20C88" w14:textId="77777777" w:rsidR="00B02706" w:rsidRPr="00B02706" w:rsidRDefault="00B02706" w:rsidP="00524490">
      <w:pPr>
        <w:spacing w:after="0" w:line="240" w:lineRule="auto"/>
        <w:rPr>
          <w:sz w:val="8"/>
          <w:szCs w:val="8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654"/>
        <w:gridCol w:w="2228"/>
        <w:gridCol w:w="2529"/>
        <w:gridCol w:w="1021"/>
        <w:gridCol w:w="2158"/>
      </w:tblGrid>
      <w:tr w:rsidR="008E7E4B" w:rsidRPr="0054545C" w14:paraId="367B72B9" w14:textId="77777777" w:rsidTr="008E7E4B">
        <w:tc>
          <w:tcPr>
            <w:tcW w:w="16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16D65" w14:textId="514C0823" w:rsidR="008E7E4B" w:rsidRPr="008E7E4B" w:rsidRDefault="008E7E4B" w:rsidP="00524490">
            <w:pPr>
              <w:rPr>
                <w:b/>
                <w:bCs/>
                <w:sz w:val="20"/>
                <w:szCs w:val="20"/>
              </w:rPr>
            </w:pPr>
            <w:r w:rsidRPr="008E7E4B">
              <w:rPr>
                <w:b/>
                <w:bCs/>
                <w:sz w:val="20"/>
                <w:szCs w:val="20"/>
              </w:rPr>
              <w:t>La spesa graverà:</w:t>
            </w:r>
          </w:p>
        </w:tc>
        <w:tc>
          <w:tcPr>
            <w:tcW w:w="7936" w:type="dxa"/>
            <w:gridSpan w:val="4"/>
            <w:tcBorders>
              <w:left w:val="single" w:sz="4" w:space="0" w:color="auto"/>
            </w:tcBorders>
          </w:tcPr>
          <w:p w14:paraId="4B91E142" w14:textId="5E39090E" w:rsidR="008E7E4B" w:rsidRPr="0054545C" w:rsidRDefault="008E7E4B" w:rsidP="00524490">
            <w:pPr>
              <w:jc w:val="center"/>
              <w:rPr>
                <w:b/>
                <w:bCs/>
                <w:sz w:val="20"/>
                <w:szCs w:val="20"/>
              </w:rPr>
            </w:pPr>
            <w:r w:rsidRPr="0054545C">
              <w:rPr>
                <w:b/>
                <w:bCs/>
                <w:sz w:val="20"/>
                <w:szCs w:val="20"/>
              </w:rPr>
              <w:t>Piano delle Destinazioni</w:t>
            </w:r>
          </w:p>
        </w:tc>
      </w:tr>
      <w:tr w:rsidR="008E7E4B" w:rsidRPr="0054545C" w14:paraId="7BC7EA98" w14:textId="77777777" w:rsidTr="008E7E4B">
        <w:tc>
          <w:tcPr>
            <w:tcW w:w="16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D0391" w14:textId="77777777" w:rsidR="008E7E4B" w:rsidRPr="0054545C" w:rsidRDefault="008E7E4B" w:rsidP="0052449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</w:tcBorders>
          </w:tcPr>
          <w:p w14:paraId="77AE9BC7" w14:textId="1FD792C0" w:rsidR="008E7E4B" w:rsidRPr="0054545C" w:rsidRDefault="008E7E4B" w:rsidP="00524490">
            <w:pPr>
              <w:jc w:val="center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Tipologia.</w:t>
            </w:r>
            <w:r w:rsidR="00191F62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>Categoria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009B13CA" w14:textId="1D12CF40" w:rsidR="008E7E4B" w:rsidRPr="0054545C" w:rsidRDefault="008E7E4B" w:rsidP="00524490">
            <w:pPr>
              <w:jc w:val="center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Voce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5852CE79" w14:textId="7C313116" w:rsidR="008E7E4B" w:rsidRPr="0054545C" w:rsidRDefault="008E7E4B" w:rsidP="00524490">
            <w:pPr>
              <w:ind w:firstLine="708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Descrizione</w:t>
            </w:r>
          </w:p>
        </w:tc>
      </w:tr>
      <w:tr w:rsidR="008E7E4B" w:rsidRPr="0054545C" w14:paraId="3104D8C2" w14:textId="77777777" w:rsidTr="008E7E4B">
        <w:tc>
          <w:tcPr>
            <w:tcW w:w="16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FD170" w14:textId="77777777" w:rsidR="008E7E4B" w:rsidRPr="0054545C" w:rsidRDefault="008E7E4B" w:rsidP="0052449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</w:tcBorders>
          </w:tcPr>
          <w:p w14:paraId="25929838" w14:textId="5F6A9842" w:rsidR="008E7E4B" w:rsidRPr="0054545C" w:rsidRDefault="008E7E4B" w:rsidP="00E9657E">
            <w:pPr>
              <w:jc w:val="center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A.2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03E670B8" w14:textId="176017FC" w:rsidR="008E7E4B" w:rsidRPr="0054545C" w:rsidRDefault="008E7E4B" w:rsidP="00E9657E">
            <w:pPr>
              <w:jc w:val="center"/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1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3A7EE430" w14:textId="7716DB7C" w:rsidR="008E7E4B" w:rsidRPr="0054545C" w:rsidRDefault="008E7E4B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Funzionamento amministrativo</w:t>
            </w:r>
          </w:p>
        </w:tc>
      </w:tr>
      <w:tr w:rsidR="008E7E4B" w:rsidRPr="0054545C" w14:paraId="0DF901DC" w14:textId="77777777" w:rsidTr="008E7E4B">
        <w:tc>
          <w:tcPr>
            <w:tcW w:w="16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AC557" w14:textId="77777777" w:rsidR="008E7E4B" w:rsidRPr="0054545C" w:rsidRDefault="008E7E4B" w:rsidP="0052449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18946" w14:textId="77777777" w:rsidR="008E7E4B" w:rsidRPr="00B02706" w:rsidRDefault="008E7E4B" w:rsidP="0052449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C2736" w14:textId="77777777" w:rsidR="008E7E4B" w:rsidRPr="00B02706" w:rsidRDefault="008E7E4B" w:rsidP="00E9657E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8E7E4B" w:rsidRPr="0054545C" w14:paraId="224F625C" w14:textId="77777777" w:rsidTr="008E7E4B">
        <w:tc>
          <w:tcPr>
            <w:tcW w:w="16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19199" w14:textId="77777777" w:rsidR="008E7E4B" w:rsidRPr="0054545C" w:rsidRDefault="008E7E4B" w:rsidP="0052449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</w:tcPr>
          <w:p w14:paraId="6CCB7F22" w14:textId="1B365C23" w:rsidR="008E7E4B" w:rsidRPr="0054545C" w:rsidRDefault="008E7E4B" w:rsidP="00524490">
            <w:pPr>
              <w:rPr>
                <w:sz w:val="20"/>
                <w:szCs w:val="20"/>
              </w:rPr>
            </w:pPr>
            <w:r w:rsidRPr="0054545C">
              <w:rPr>
                <w:b/>
                <w:bCs/>
                <w:sz w:val="20"/>
                <w:szCs w:val="20"/>
              </w:rPr>
              <w:t>Piano dei Conti Spesa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</w:tcBorders>
          </w:tcPr>
          <w:p w14:paraId="087597DB" w14:textId="45FA4DBE" w:rsidR="008E7E4B" w:rsidRPr="0054545C" w:rsidRDefault="008E7E4B" w:rsidP="00E9657E">
            <w:pPr>
              <w:jc w:val="center"/>
              <w:rPr>
                <w:sz w:val="20"/>
                <w:szCs w:val="20"/>
              </w:rPr>
            </w:pPr>
            <w:r w:rsidRPr="0054545C">
              <w:rPr>
                <w:b/>
                <w:bCs/>
                <w:sz w:val="20"/>
                <w:szCs w:val="20"/>
              </w:rPr>
              <w:t>e relativa Entrata</w:t>
            </w:r>
          </w:p>
        </w:tc>
      </w:tr>
      <w:tr w:rsidR="008E7E4B" w:rsidRPr="0054545C" w14:paraId="1CEAE26B" w14:textId="77777777" w:rsidTr="008E7E4B">
        <w:tc>
          <w:tcPr>
            <w:tcW w:w="16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E9396" w14:textId="77777777" w:rsidR="008E7E4B" w:rsidRPr="0054545C" w:rsidRDefault="008E7E4B" w:rsidP="0052449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14:paraId="7BD0BDA7" w14:textId="7605FCF2" w:rsidR="008E7E4B" w:rsidRPr="0054545C" w:rsidRDefault="008E7E4B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Tipo</w:t>
            </w:r>
            <w:r w:rsidR="00191F62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>Conto</w:t>
            </w:r>
            <w:r w:rsidR="00191F62">
              <w:rPr>
                <w:sz w:val="20"/>
                <w:szCs w:val="20"/>
              </w:rPr>
              <w:t xml:space="preserve"> </w:t>
            </w:r>
            <w:r w:rsidRPr="0054545C">
              <w:rPr>
                <w:sz w:val="20"/>
                <w:szCs w:val="20"/>
              </w:rPr>
              <w:t>Sottoconto</w:t>
            </w:r>
          </w:p>
        </w:tc>
        <w:tc>
          <w:tcPr>
            <w:tcW w:w="2529" w:type="dxa"/>
          </w:tcPr>
          <w:p w14:paraId="1208998B" w14:textId="12FEEEE5" w:rsidR="008E7E4B" w:rsidRPr="0054545C" w:rsidRDefault="00191F62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Aggerato</w:t>
            </w:r>
            <w:r>
              <w:rPr>
                <w:sz w:val="20"/>
                <w:szCs w:val="20"/>
              </w:rPr>
              <w:t xml:space="preserve"> </w:t>
            </w:r>
            <w:r w:rsidR="008E7E4B" w:rsidRPr="0054545C">
              <w:rPr>
                <w:sz w:val="20"/>
                <w:szCs w:val="20"/>
              </w:rPr>
              <w:t>Voce - Descrizione</w:t>
            </w:r>
          </w:p>
        </w:tc>
        <w:tc>
          <w:tcPr>
            <w:tcW w:w="1021" w:type="dxa"/>
          </w:tcPr>
          <w:p w14:paraId="51696C5C" w14:textId="4BED7229" w:rsidR="008E7E4B" w:rsidRPr="0054545C" w:rsidRDefault="008E7E4B" w:rsidP="00524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Sottovoce</w:t>
            </w:r>
          </w:p>
        </w:tc>
        <w:tc>
          <w:tcPr>
            <w:tcW w:w="2158" w:type="dxa"/>
          </w:tcPr>
          <w:p w14:paraId="6EF7364C" w14:textId="7E0C14BE" w:rsidR="008E7E4B" w:rsidRPr="0054545C" w:rsidRDefault="008E7E4B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Descrizione</w:t>
            </w:r>
          </w:p>
        </w:tc>
      </w:tr>
      <w:tr w:rsidR="008E7E4B" w:rsidRPr="0054545C" w14:paraId="23B1CF42" w14:textId="77777777" w:rsidTr="008E7E4B">
        <w:tc>
          <w:tcPr>
            <w:tcW w:w="16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1946C" w14:textId="77777777" w:rsidR="008E7E4B" w:rsidRPr="0054545C" w:rsidRDefault="008E7E4B" w:rsidP="00524490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14:paraId="2337BF24" w14:textId="1E59A126" w:rsidR="008E7E4B" w:rsidRPr="0054545C" w:rsidRDefault="008E7E4B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 xml:space="preserve">2.03.011 - Altri materiali e accessori </w:t>
            </w:r>
            <w:proofErr w:type="spellStart"/>
            <w:r w:rsidRPr="0054545C">
              <w:rPr>
                <w:sz w:val="20"/>
                <w:szCs w:val="20"/>
              </w:rPr>
              <w:t>n.a.c</w:t>
            </w:r>
            <w:proofErr w:type="spellEnd"/>
            <w:r w:rsidRPr="0054545C">
              <w:rPr>
                <w:sz w:val="20"/>
                <w:szCs w:val="20"/>
              </w:rPr>
              <w:t>.</w:t>
            </w:r>
          </w:p>
        </w:tc>
        <w:tc>
          <w:tcPr>
            <w:tcW w:w="2529" w:type="dxa"/>
          </w:tcPr>
          <w:p w14:paraId="2CAC7BA1" w14:textId="24BDAA50" w:rsidR="008E7E4B" w:rsidRPr="0054545C" w:rsidRDefault="008E7E4B" w:rsidP="00524490">
            <w:pPr>
              <w:rPr>
                <w:sz w:val="20"/>
                <w:szCs w:val="20"/>
              </w:rPr>
            </w:pPr>
            <w:r w:rsidRPr="0054545C">
              <w:rPr>
                <w:sz w:val="20"/>
                <w:szCs w:val="20"/>
              </w:rPr>
              <w:t>04 / 01 Dotazione ordinaria</w:t>
            </w:r>
          </w:p>
        </w:tc>
        <w:tc>
          <w:tcPr>
            <w:tcW w:w="1021" w:type="dxa"/>
          </w:tcPr>
          <w:p w14:paraId="63E671DD" w14:textId="3084C851" w:rsidR="008E7E4B" w:rsidRPr="0054545C" w:rsidRDefault="008E7E4B" w:rsidP="008E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58" w:type="dxa"/>
          </w:tcPr>
          <w:p w14:paraId="700FA820" w14:textId="5F2087F1" w:rsidR="008E7E4B" w:rsidRPr="0054545C" w:rsidRDefault="008E7E4B" w:rsidP="00524490">
            <w:pPr>
              <w:rPr>
                <w:sz w:val="20"/>
                <w:szCs w:val="20"/>
              </w:rPr>
            </w:pPr>
          </w:p>
        </w:tc>
      </w:tr>
    </w:tbl>
    <w:p w14:paraId="4A802E0E" w14:textId="77777777" w:rsidR="00BB22FF" w:rsidRDefault="00BB22FF" w:rsidP="00524490">
      <w:pPr>
        <w:spacing w:after="0" w:line="240" w:lineRule="auto"/>
        <w:rPr>
          <w:sz w:val="8"/>
          <w:szCs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0A89" w14:paraId="6F87B4EC" w14:textId="77777777" w:rsidTr="00CD0A89">
        <w:tc>
          <w:tcPr>
            <w:tcW w:w="9628" w:type="dxa"/>
          </w:tcPr>
          <w:p w14:paraId="069A7BB0" w14:textId="3113B73F" w:rsidR="00CD0A89" w:rsidRDefault="00CD0A89" w:rsidP="000B41B6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Data __________________ firma _______________________</w:t>
            </w:r>
            <w:r w:rsidRPr="009C64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DSGA</w:t>
            </w:r>
            <w:r w:rsidRPr="009C64C4">
              <w:rPr>
                <w:sz w:val="16"/>
                <w:szCs w:val="16"/>
              </w:rPr>
              <w:t>)</w:t>
            </w:r>
          </w:p>
        </w:tc>
      </w:tr>
    </w:tbl>
    <w:p w14:paraId="08F309D8" w14:textId="77777777" w:rsidR="0054545C" w:rsidRDefault="00524490" w:rsidP="00524490">
      <w:pPr>
        <w:spacing w:after="0" w:line="240" w:lineRule="auto"/>
        <w:rPr>
          <w:sz w:val="20"/>
          <w:szCs w:val="20"/>
        </w:rPr>
      </w:pPr>
      <w:r w:rsidRPr="0054545C">
        <w:rPr>
          <w:sz w:val="20"/>
          <w:szCs w:val="20"/>
        </w:rPr>
        <w:t>----------------------</w:t>
      </w:r>
      <w:r w:rsidR="0054545C">
        <w:rPr>
          <w:sz w:val="20"/>
          <w:szCs w:val="20"/>
        </w:rPr>
        <w:t>--------------------------------------------------------------------------------------------------------------------------------------</w:t>
      </w:r>
      <w:r w:rsidRPr="0054545C">
        <w:rPr>
          <w:sz w:val="20"/>
          <w:szCs w:val="20"/>
        </w:rPr>
        <w:t>-</w:t>
      </w:r>
      <w:r w:rsidR="0054545C">
        <w:rPr>
          <w:sz w:val="20"/>
          <w:szCs w:val="20"/>
        </w:rPr>
        <w:t xml:space="preserve"> </w:t>
      </w:r>
    </w:p>
    <w:p w14:paraId="2ACEF4D1" w14:textId="3F0A4B2E" w:rsidR="00524490" w:rsidRDefault="00524490" w:rsidP="00880DC3">
      <w:pPr>
        <w:spacing w:after="0" w:line="240" w:lineRule="auto"/>
        <w:rPr>
          <w:sz w:val="8"/>
          <w:szCs w:val="8"/>
        </w:rPr>
      </w:pPr>
      <w:r w:rsidRPr="009F3073">
        <w:rPr>
          <w:sz w:val="8"/>
          <w:szCs w:val="8"/>
        </w:rPr>
        <w:t xml:space="preserve"> </w:t>
      </w:r>
    </w:p>
    <w:p w14:paraId="5EA97322" w14:textId="57632A0F" w:rsidR="00880DC3" w:rsidRDefault="00880DC3" w:rsidP="00880DC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Il</w:t>
      </w:r>
      <w:r w:rsidRPr="00B1772A">
        <w:rPr>
          <w:sz w:val="18"/>
          <w:szCs w:val="18"/>
        </w:rPr>
        <w:t xml:space="preserve"> sottoscritto </w:t>
      </w:r>
      <w:r w:rsidRPr="000B41B6">
        <w:rPr>
          <w:color w:val="EE0000"/>
          <w:sz w:val="18"/>
          <w:szCs w:val="18"/>
        </w:rPr>
        <w:t>me medesimo/A.A</w:t>
      </w:r>
      <w:r w:rsidRPr="00B1772A">
        <w:rPr>
          <w:sz w:val="18"/>
          <w:szCs w:val="18"/>
        </w:rPr>
        <w:t xml:space="preserve">. dichiara di aver effettuato l'acquisto così come delegato e consegna </w:t>
      </w:r>
      <w:r>
        <w:rPr>
          <w:sz w:val="18"/>
          <w:szCs w:val="18"/>
        </w:rPr>
        <w:t xml:space="preserve">il file MOF (ricevuto tramite mail), </w:t>
      </w:r>
      <w:r w:rsidRPr="00B1772A">
        <w:rPr>
          <w:sz w:val="18"/>
          <w:szCs w:val="18"/>
        </w:rPr>
        <w:t>la</w:t>
      </w:r>
      <w:r>
        <w:rPr>
          <w:sz w:val="18"/>
          <w:szCs w:val="18"/>
        </w:rPr>
        <w:t xml:space="preserve"> documentazione e</w:t>
      </w:r>
      <w:r w:rsidRPr="00B1772A">
        <w:rPr>
          <w:sz w:val="18"/>
          <w:szCs w:val="18"/>
        </w:rPr>
        <w:t xml:space="preserve"> la </w:t>
      </w:r>
      <w:r w:rsidR="00CD0A89">
        <w:rPr>
          <w:sz w:val="18"/>
          <w:szCs w:val="18"/>
        </w:rPr>
        <w:t>ricevuta di pagamento</w:t>
      </w:r>
      <w:r w:rsidRPr="00B1772A">
        <w:rPr>
          <w:sz w:val="18"/>
          <w:szCs w:val="18"/>
        </w:rPr>
        <w:t xml:space="preserve"> nei modi richiesti.</w:t>
      </w:r>
    </w:p>
    <w:p w14:paraId="65C3E6F4" w14:textId="77777777" w:rsidR="00880DC3" w:rsidRPr="009F3073" w:rsidRDefault="00880DC3" w:rsidP="00880DC3">
      <w:pPr>
        <w:spacing w:after="0" w:line="240" w:lineRule="auto"/>
        <w:rPr>
          <w:sz w:val="8"/>
          <w:szCs w:val="8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6620"/>
        <w:gridCol w:w="2970"/>
      </w:tblGrid>
      <w:tr w:rsidR="00524490" w:rsidRPr="0054545C" w14:paraId="1BD3A901" w14:textId="77777777" w:rsidTr="00880DC3">
        <w:tc>
          <w:tcPr>
            <w:tcW w:w="6620" w:type="dxa"/>
          </w:tcPr>
          <w:p w14:paraId="1BA3A977" w14:textId="78323FCB" w:rsidR="00524490" w:rsidRPr="00D05FA5" w:rsidRDefault="00524490" w:rsidP="00880DC3">
            <w:pPr>
              <w:jc w:val="right"/>
              <w:rPr>
                <w:b/>
                <w:bCs/>
                <w:sz w:val="18"/>
                <w:szCs w:val="18"/>
              </w:rPr>
            </w:pPr>
            <w:r w:rsidRPr="00D05FA5">
              <w:rPr>
                <w:b/>
                <w:bCs/>
                <w:sz w:val="18"/>
                <w:szCs w:val="18"/>
              </w:rPr>
              <w:t>L'IMPORTO DELLA SPESA AMMONTA A</w:t>
            </w:r>
            <w:r w:rsidR="004809DF" w:rsidRPr="00D05FA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0" w:type="dxa"/>
          </w:tcPr>
          <w:p w14:paraId="70A8EE87" w14:textId="65361653" w:rsidR="00B1772A" w:rsidRPr="00D56A1F" w:rsidRDefault="0054545C" w:rsidP="00880DC3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D56A1F">
              <w:rPr>
                <w:b/>
                <w:bCs/>
                <w:color w:val="EE0000"/>
                <w:sz w:val="20"/>
                <w:szCs w:val="20"/>
              </w:rPr>
              <w:t>€ 25,50</w:t>
            </w:r>
            <w:r w:rsidR="00B1772A" w:rsidRPr="00D56A1F">
              <w:rPr>
                <w:b/>
                <w:bCs/>
                <w:color w:val="EE0000"/>
                <w:sz w:val="20"/>
                <w:szCs w:val="20"/>
              </w:rPr>
              <w:t xml:space="preserve"> + commissione</w:t>
            </w:r>
            <w:r w:rsidR="00880DC3">
              <w:rPr>
                <w:b/>
                <w:bCs/>
                <w:color w:val="EE0000"/>
                <w:sz w:val="20"/>
                <w:szCs w:val="20"/>
              </w:rPr>
              <w:t xml:space="preserve"> € </w:t>
            </w:r>
          </w:p>
        </w:tc>
      </w:tr>
    </w:tbl>
    <w:p w14:paraId="1CD881CB" w14:textId="77777777" w:rsidR="00524490" w:rsidRPr="009C64C4" w:rsidRDefault="00524490" w:rsidP="00524490">
      <w:pPr>
        <w:spacing w:after="0" w:line="240" w:lineRule="auto"/>
        <w:rPr>
          <w:sz w:val="8"/>
          <w:szCs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0A89" w14:paraId="45A48823" w14:textId="77777777" w:rsidTr="00CD0A89">
        <w:tc>
          <w:tcPr>
            <w:tcW w:w="9628" w:type="dxa"/>
          </w:tcPr>
          <w:p w14:paraId="5EF05973" w14:textId="340F37FD" w:rsidR="00CD0A89" w:rsidRDefault="00CD0A89" w:rsidP="0052449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Data __________________ firma ______________________</w:t>
            </w:r>
            <w:proofErr w:type="gramStart"/>
            <w:r>
              <w:rPr>
                <w:sz w:val="20"/>
                <w:szCs w:val="20"/>
              </w:rPr>
              <w:t>_</w:t>
            </w:r>
            <w:r w:rsidRPr="009C64C4">
              <w:rPr>
                <w:sz w:val="16"/>
                <w:szCs w:val="16"/>
              </w:rPr>
              <w:t>(</w:t>
            </w:r>
            <w:proofErr w:type="gramEnd"/>
            <w:r w:rsidRPr="00895937">
              <w:rPr>
                <w:color w:val="EE0000"/>
                <w:sz w:val="16"/>
                <w:szCs w:val="16"/>
              </w:rPr>
              <w:t>me medesimo / A.</w:t>
            </w:r>
            <w:r w:rsidR="00895937">
              <w:rPr>
                <w:color w:val="EE0000"/>
                <w:sz w:val="16"/>
                <w:szCs w:val="16"/>
              </w:rPr>
              <w:t>A.</w:t>
            </w:r>
            <w:r w:rsidRPr="009C64C4">
              <w:rPr>
                <w:sz w:val="16"/>
                <w:szCs w:val="16"/>
              </w:rPr>
              <w:t>)</w:t>
            </w:r>
          </w:p>
        </w:tc>
      </w:tr>
    </w:tbl>
    <w:p w14:paraId="527DA8D0" w14:textId="77777777" w:rsidR="00CD0A89" w:rsidRPr="009C64C4" w:rsidRDefault="00CD0A89" w:rsidP="00CD0A89">
      <w:pPr>
        <w:spacing w:after="0" w:line="240" w:lineRule="auto"/>
        <w:rPr>
          <w:sz w:val="16"/>
          <w:szCs w:val="16"/>
        </w:rPr>
      </w:pPr>
    </w:p>
    <w:sectPr w:rsidR="00CD0A89" w:rsidRPr="009C64C4" w:rsidSect="00CD0A89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D6B5D"/>
    <w:multiLevelType w:val="hybridMultilevel"/>
    <w:tmpl w:val="B01CB182"/>
    <w:lvl w:ilvl="0" w:tplc="BA2814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4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FF"/>
    <w:rsid w:val="00032293"/>
    <w:rsid w:val="00061193"/>
    <w:rsid w:val="000B41B6"/>
    <w:rsid w:val="00156FD7"/>
    <w:rsid w:val="00191F62"/>
    <w:rsid w:val="003356B1"/>
    <w:rsid w:val="003626DD"/>
    <w:rsid w:val="004809DF"/>
    <w:rsid w:val="00505870"/>
    <w:rsid w:val="005243CF"/>
    <w:rsid w:val="00524490"/>
    <w:rsid w:val="00530FEF"/>
    <w:rsid w:val="0054545C"/>
    <w:rsid w:val="005C5C44"/>
    <w:rsid w:val="007176C1"/>
    <w:rsid w:val="00880DC3"/>
    <w:rsid w:val="00884D37"/>
    <w:rsid w:val="00895937"/>
    <w:rsid w:val="008E7E4B"/>
    <w:rsid w:val="009C64C4"/>
    <w:rsid w:val="009F3073"/>
    <w:rsid w:val="00A008ED"/>
    <w:rsid w:val="00A149FC"/>
    <w:rsid w:val="00B02706"/>
    <w:rsid w:val="00B1772A"/>
    <w:rsid w:val="00BB22FF"/>
    <w:rsid w:val="00C2399C"/>
    <w:rsid w:val="00CD0A89"/>
    <w:rsid w:val="00D05FA5"/>
    <w:rsid w:val="00D56A1F"/>
    <w:rsid w:val="00E7589B"/>
    <w:rsid w:val="00E91722"/>
    <w:rsid w:val="00E9657E"/>
    <w:rsid w:val="00E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682A"/>
  <w15:chartTrackingRefBased/>
  <w15:docId w15:val="{B1A6B64A-BCB2-4192-8BF7-9097BCE8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1B6"/>
  </w:style>
  <w:style w:type="paragraph" w:styleId="Titolo1">
    <w:name w:val="heading 1"/>
    <w:basedOn w:val="Normale"/>
    <w:next w:val="Normale"/>
    <w:link w:val="Titolo1Carattere"/>
    <w:uiPriority w:val="9"/>
    <w:qFormat/>
    <w:rsid w:val="00BB2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2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22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2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22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2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2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2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2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22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22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22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22F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22F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22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22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22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22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2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22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2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22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22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22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22F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22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22F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22FF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BB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saveSmartTagsAsX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AA4F-FCD5-42DD-9A92-A9F0F177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Arena</dc:creator>
  <cp:keywords/>
  <dc:description/>
  <cp:lastModifiedBy>Nicola Arena</cp:lastModifiedBy>
  <cp:revision>21</cp:revision>
  <dcterms:created xsi:type="dcterms:W3CDTF">2025-11-30T08:55:00Z</dcterms:created>
  <dcterms:modified xsi:type="dcterms:W3CDTF">2025-11-30T11:17:00Z</dcterms:modified>
</cp:coreProperties>
</file>